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EC9" w:rsidRDefault="009C7EC9" w:rsidP="009C7EC9">
      <w:pPr>
        <w:pBdr>
          <w:bottom w:val="single" w:sz="4" w:space="1" w:color="auto"/>
        </w:pBdr>
        <w:spacing w:after="0"/>
        <w:jc w:val="right"/>
      </w:pPr>
      <w:r>
        <w:t>ENCLOSURE 2</w:t>
      </w:r>
    </w:p>
    <w:p w:rsidR="009C7EC9" w:rsidRDefault="009C7EC9" w:rsidP="009C7EC9">
      <w:pPr>
        <w:pBdr>
          <w:bottom w:val="single" w:sz="4" w:space="1" w:color="auto"/>
        </w:pBdr>
        <w:spacing w:after="0"/>
        <w:jc w:val="right"/>
      </w:pPr>
      <w:r>
        <w:t xml:space="preserve">GCRF Board </w:t>
      </w:r>
    </w:p>
    <w:p w:rsidR="009C7EC9" w:rsidRDefault="009C7EC9" w:rsidP="009C7EC9">
      <w:pPr>
        <w:pBdr>
          <w:bottom w:val="single" w:sz="4" w:space="1" w:color="auto"/>
        </w:pBdr>
        <w:spacing w:after="0"/>
        <w:jc w:val="right"/>
      </w:pPr>
      <w:r>
        <w:t>Monday, 19</w:t>
      </w:r>
      <w:r w:rsidRPr="009C7EC9">
        <w:rPr>
          <w:vertAlign w:val="superscript"/>
        </w:rPr>
        <w:t>th</w:t>
      </w:r>
      <w:r>
        <w:t xml:space="preserve"> November 2018 </w:t>
      </w:r>
    </w:p>
    <w:p w:rsidR="00B10C04" w:rsidRDefault="00B10C04" w:rsidP="00B10C04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" w:eastAsia="en-GB"/>
        </w:rPr>
      </w:pPr>
    </w:p>
    <w:p w:rsidR="00B10C04" w:rsidRPr="00B10C04" w:rsidRDefault="00B10C04" w:rsidP="00DD55F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val="en" w:eastAsia="en-GB"/>
        </w:rPr>
      </w:pPr>
      <w:r w:rsidRPr="00B10C04">
        <w:rPr>
          <w:rFonts w:asciiTheme="majorHAnsi" w:eastAsia="Times New Roman" w:hAnsiTheme="majorHAnsi" w:cstheme="majorHAnsi"/>
          <w:b/>
          <w:sz w:val="24"/>
          <w:szCs w:val="24"/>
          <w:lang w:val="en" w:eastAsia="en-GB"/>
        </w:rPr>
        <w:t>Teesside University’s Global Challenges Research Fund Board</w:t>
      </w:r>
    </w:p>
    <w:p w:rsidR="00DD55F4" w:rsidRDefault="00DD55F4" w:rsidP="00B10C04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val="en" w:eastAsia="en-GB"/>
        </w:rPr>
      </w:pPr>
    </w:p>
    <w:p w:rsidR="00B10C04" w:rsidRPr="00B10C04" w:rsidRDefault="00B10C04" w:rsidP="00B10C04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val="en" w:eastAsia="en-GB"/>
        </w:rPr>
      </w:pPr>
      <w:r w:rsidRPr="00B10C04">
        <w:rPr>
          <w:rFonts w:asciiTheme="majorHAnsi" w:eastAsia="Times New Roman" w:hAnsiTheme="majorHAnsi" w:cstheme="majorHAnsi"/>
          <w:b/>
          <w:sz w:val="24"/>
          <w:szCs w:val="24"/>
          <w:lang w:val="en" w:eastAsia="en-GB"/>
        </w:rPr>
        <w:t>Terms of Reference</w:t>
      </w:r>
    </w:p>
    <w:p w:rsidR="009C7EC9" w:rsidRDefault="009C7EC9" w:rsidP="00B10C0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" w:eastAsia="en-GB"/>
        </w:rPr>
      </w:pPr>
      <w:r w:rsidRPr="00B10C04">
        <w:rPr>
          <w:rFonts w:asciiTheme="majorHAnsi" w:eastAsia="Times New Roman" w:hAnsiTheme="majorHAnsi" w:cstheme="majorHAnsi"/>
          <w:sz w:val="24"/>
          <w:szCs w:val="24"/>
          <w:lang w:val="en" w:eastAsia="en-GB"/>
        </w:rPr>
        <w:t xml:space="preserve">To coordinate institutional </w:t>
      </w:r>
      <w:r w:rsidR="00717A08">
        <w:rPr>
          <w:rFonts w:asciiTheme="majorHAnsi" w:eastAsia="Times New Roman" w:hAnsiTheme="majorHAnsi" w:cstheme="majorHAnsi"/>
          <w:sz w:val="24"/>
          <w:szCs w:val="24"/>
          <w:lang w:val="en" w:eastAsia="en-GB"/>
        </w:rPr>
        <w:t xml:space="preserve">activity in relation </w:t>
      </w:r>
      <w:r w:rsidRPr="00B10C04">
        <w:rPr>
          <w:rFonts w:asciiTheme="majorHAnsi" w:eastAsia="Times New Roman" w:hAnsiTheme="majorHAnsi" w:cstheme="majorHAnsi"/>
          <w:sz w:val="24"/>
          <w:szCs w:val="24"/>
          <w:lang w:val="en" w:eastAsia="en-GB"/>
        </w:rPr>
        <w:t xml:space="preserve">the UK </w:t>
      </w:r>
      <w:r w:rsidR="00717A08">
        <w:rPr>
          <w:rFonts w:asciiTheme="majorHAnsi" w:eastAsia="Times New Roman" w:hAnsiTheme="majorHAnsi" w:cstheme="majorHAnsi"/>
          <w:sz w:val="24"/>
          <w:szCs w:val="24"/>
          <w:lang w:val="en" w:eastAsia="en-GB"/>
        </w:rPr>
        <w:t>Global Challenges Research Fund</w:t>
      </w:r>
      <w:r w:rsidRPr="00B10C04">
        <w:rPr>
          <w:rFonts w:asciiTheme="majorHAnsi" w:eastAsia="Times New Roman" w:hAnsiTheme="majorHAnsi" w:cstheme="majorHAnsi"/>
          <w:sz w:val="24"/>
          <w:szCs w:val="24"/>
          <w:lang w:val="en" w:eastAsia="en-GB"/>
        </w:rPr>
        <w:t xml:space="preserve"> (GCRF) to support the Pro-Vice-Chancellor in driving </w:t>
      </w:r>
      <w:r w:rsidR="00717A08">
        <w:rPr>
          <w:rFonts w:asciiTheme="majorHAnsi" w:eastAsia="Times New Roman" w:hAnsiTheme="majorHAnsi" w:cstheme="majorHAnsi"/>
          <w:sz w:val="24"/>
          <w:szCs w:val="24"/>
          <w:lang w:val="en" w:eastAsia="en-GB"/>
        </w:rPr>
        <w:t xml:space="preserve">the </w:t>
      </w:r>
      <w:r w:rsidRPr="00B10C04">
        <w:rPr>
          <w:rFonts w:asciiTheme="majorHAnsi" w:eastAsia="Times New Roman" w:hAnsiTheme="majorHAnsi" w:cstheme="majorHAnsi"/>
          <w:sz w:val="24"/>
          <w:szCs w:val="24"/>
          <w:lang w:val="en" w:eastAsia="en-GB"/>
        </w:rPr>
        <w:t>research strategy forward.</w:t>
      </w:r>
    </w:p>
    <w:p w:rsidR="00717A08" w:rsidRDefault="00717A08" w:rsidP="00717A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" w:eastAsia="en-GB"/>
        </w:rPr>
      </w:pPr>
      <w:r w:rsidRPr="009C7EC9">
        <w:rPr>
          <w:rFonts w:asciiTheme="majorHAnsi" w:eastAsia="Times New Roman" w:hAnsiTheme="majorHAnsi" w:cstheme="majorHAnsi"/>
          <w:sz w:val="24"/>
          <w:szCs w:val="24"/>
          <w:lang w:val="en" w:eastAsia="en-GB"/>
        </w:rPr>
        <w:t xml:space="preserve">To agree </w:t>
      </w:r>
      <w:r w:rsidR="00A95392" w:rsidRPr="009C7EC9">
        <w:rPr>
          <w:rFonts w:asciiTheme="majorHAnsi" w:eastAsia="Times New Roman" w:hAnsiTheme="majorHAnsi" w:cstheme="majorHAnsi"/>
          <w:sz w:val="24"/>
          <w:szCs w:val="24"/>
          <w:lang w:val="en" w:eastAsia="en-GB"/>
        </w:rPr>
        <w:t xml:space="preserve">allocation </w:t>
      </w:r>
      <w:r w:rsidR="00A95392">
        <w:rPr>
          <w:rFonts w:asciiTheme="majorHAnsi" w:eastAsia="Times New Roman" w:hAnsiTheme="majorHAnsi" w:cstheme="majorHAnsi"/>
          <w:sz w:val="24"/>
          <w:szCs w:val="24"/>
          <w:lang w:val="en" w:eastAsia="en-GB"/>
        </w:rPr>
        <w:t>of</w:t>
      </w:r>
      <w:r>
        <w:rPr>
          <w:rFonts w:asciiTheme="majorHAnsi" w:eastAsia="Times New Roman" w:hAnsiTheme="majorHAnsi" w:cstheme="majorHAnsi"/>
          <w:sz w:val="24"/>
          <w:szCs w:val="24"/>
          <w:lang w:val="en" w:eastAsia="en-GB"/>
        </w:rPr>
        <w:t xml:space="preserve"> the University’s </w:t>
      </w:r>
      <w:r w:rsidRPr="00717A08">
        <w:rPr>
          <w:rFonts w:asciiTheme="majorHAnsi" w:eastAsia="Times New Roman" w:hAnsiTheme="majorHAnsi" w:cstheme="majorHAnsi"/>
          <w:sz w:val="24"/>
          <w:szCs w:val="24"/>
          <w:lang w:val="en" w:eastAsia="en-GB"/>
        </w:rPr>
        <w:t>GCRF (QR) fund</w:t>
      </w:r>
      <w:r w:rsidR="00A95392">
        <w:rPr>
          <w:rFonts w:asciiTheme="majorHAnsi" w:eastAsia="Times New Roman" w:hAnsiTheme="majorHAnsi" w:cstheme="majorHAnsi"/>
          <w:sz w:val="24"/>
          <w:szCs w:val="24"/>
          <w:lang w:val="en" w:eastAsia="en-GB"/>
        </w:rPr>
        <w:t>.</w:t>
      </w:r>
    </w:p>
    <w:p w:rsidR="00717A08" w:rsidRPr="00717A08" w:rsidRDefault="00717A08" w:rsidP="00717A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" w:eastAsia="en-GB"/>
        </w:rPr>
      </w:pPr>
      <w:r>
        <w:rPr>
          <w:rFonts w:asciiTheme="majorHAnsi" w:eastAsia="Times New Roman" w:hAnsiTheme="majorHAnsi" w:cstheme="majorHAnsi"/>
          <w:sz w:val="24"/>
          <w:szCs w:val="24"/>
          <w:lang w:val="en" w:eastAsia="en-GB"/>
        </w:rPr>
        <w:t xml:space="preserve">To monitor the use of GCRF (QR) funding in line with ODA guidance and </w:t>
      </w:r>
      <w:r w:rsidR="00A95392">
        <w:rPr>
          <w:rFonts w:asciiTheme="majorHAnsi" w:eastAsia="Times New Roman" w:hAnsiTheme="majorHAnsi" w:cstheme="majorHAnsi"/>
          <w:sz w:val="24"/>
          <w:szCs w:val="24"/>
          <w:lang w:val="en" w:eastAsia="en-GB"/>
        </w:rPr>
        <w:t xml:space="preserve">approve annual </w:t>
      </w:r>
      <w:r>
        <w:rPr>
          <w:rFonts w:asciiTheme="majorHAnsi" w:eastAsia="Times New Roman" w:hAnsiTheme="majorHAnsi" w:cstheme="majorHAnsi"/>
          <w:sz w:val="24"/>
          <w:szCs w:val="24"/>
          <w:lang w:val="en" w:eastAsia="en-GB"/>
        </w:rPr>
        <w:t>report</w:t>
      </w:r>
      <w:r w:rsidR="00A95392">
        <w:rPr>
          <w:rFonts w:asciiTheme="majorHAnsi" w:eastAsia="Times New Roman" w:hAnsiTheme="majorHAnsi" w:cstheme="majorHAnsi"/>
          <w:sz w:val="24"/>
          <w:szCs w:val="24"/>
          <w:lang w:val="en" w:eastAsia="en-GB"/>
        </w:rPr>
        <w:t xml:space="preserve">s to Research England. </w:t>
      </w:r>
      <w:r>
        <w:rPr>
          <w:rFonts w:asciiTheme="majorHAnsi" w:eastAsia="Times New Roman" w:hAnsiTheme="majorHAnsi" w:cstheme="majorHAnsi"/>
          <w:sz w:val="24"/>
          <w:szCs w:val="24"/>
          <w:lang w:val="en" w:eastAsia="en-GB"/>
        </w:rPr>
        <w:t xml:space="preserve"> </w:t>
      </w:r>
    </w:p>
    <w:p w:rsidR="00A95392" w:rsidRDefault="009C7EC9" w:rsidP="009C7E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" w:eastAsia="en-GB"/>
        </w:rPr>
      </w:pPr>
      <w:r w:rsidRPr="009C7EC9">
        <w:rPr>
          <w:rFonts w:asciiTheme="majorHAnsi" w:eastAsia="Times New Roman" w:hAnsiTheme="majorHAnsi" w:cstheme="majorHAnsi"/>
          <w:sz w:val="24"/>
          <w:szCs w:val="24"/>
          <w:lang w:val="en" w:eastAsia="en-GB"/>
        </w:rPr>
        <w:t xml:space="preserve">To receive regular updates on research activities relevant to the GCRF where new opportunities may be pursued. </w:t>
      </w:r>
    </w:p>
    <w:p w:rsidR="009C7EC9" w:rsidRPr="009C7EC9" w:rsidRDefault="00A95392" w:rsidP="009C7E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" w:eastAsia="en-GB"/>
        </w:rPr>
      </w:pPr>
      <w:r>
        <w:rPr>
          <w:rFonts w:asciiTheme="majorHAnsi" w:eastAsia="Times New Roman" w:hAnsiTheme="majorHAnsi" w:cstheme="majorHAnsi"/>
          <w:sz w:val="24"/>
          <w:szCs w:val="24"/>
          <w:lang w:val="en" w:eastAsia="en-GB"/>
        </w:rPr>
        <w:t xml:space="preserve">To review </w:t>
      </w:r>
      <w:r w:rsidR="009C7EC9" w:rsidRPr="009C7EC9">
        <w:rPr>
          <w:rFonts w:asciiTheme="majorHAnsi" w:eastAsia="Times New Roman" w:hAnsiTheme="majorHAnsi" w:cstheme="majorHAnsi"/>
          <w:sz w:val="24"/>
          <w:szCs w:val="24"/>
          <w:lang w:val="en" w:eastAsia="en-GB"/>
        </w:rPr>
        <w:t>the Institution’s GCRF research portfolio</w:t>
      </w:r>
      <w:r>
        <w:rPr>
          <w:rFonts w:asciiTheme="majorHAnsi" w:eastAsia="Times New Roman" w:hAnsiTheme="majorHAnsi" w:cstheme="majorHAnsi"/>
          <w:sz w:val="24"/>
          <w:szCs w:val="24"/>
          <w:lang w:val="en" w:eastAsia="en-GB"/>
        </w:rPr>
        <w:t xml:space="preserve"> on an ongoing basis</w:t>
      </w:r>
      <w:r w:rsidR="009C7EC9" w:rsidRPr="009C7EC9">
        <w:rPr>
          <w:rFonts w:asciiTheme="majorHAnsi" w:eastAsia="Times New Roman" w:hAnsiTheme="majorHAnsi" w:cstheme="majorHAnsi"/>
          <w:sz w:val="24"/>
          <w:szCs w:val="24"/>
          <w:lang w:val="en" w:eastAsia="en-GB"/>
        </w:rPr>
        <w:t>.</w:t>
      </w:r>
    </w:p>
    <w:p w:rsidR="00A95392" w:rsidRPr="00A95392" w:rsidRDefault="009C7EC9" w:rsidP="00A953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" w:eastAsia="en-GB"/>
        </w:rPr>
      </w:pPr>
      <w:r w:rsidRPr="009C7EC9">
        <w:rPr>
          <w:rFonts w:asciiTheme="majorHAnsi" w:eastAsia="Times New Roman" w:hAnsiTheme="majorHAnsi" w:cstheme="majorHAnsi"/>
          <w:sz w:val="24"/>
          <w:szCs w:val="24"/>
          <w:lang w:val="en" w:eastAsia="en-GB"/>
        </w:rPr>
        <w:t>To gather and assimilate information from external sources about the latest developments for the GCRF.</w:t>
      </w:r>
      <w:r w:rsidR="00A95392" w:rsidRPr="00A95392">
        <w:rPr>
          <w:rFonts w:asciiTheme="majorHAnsi" w:eastAsia="Times New Roman" w:hAnsiTheme="majorHAnsi" w:cstheme="majorHAnsi"/>
          <w:sz w:val="24"/>
          <w:szCs w:val="24"/>
          <w:lang w:val="en" w:eastAsia="en-GB"/>
        </w:rPr>
        <w:t xml:space="preserve"> </w:t>
      </w:r>
    </w:p>
    <w:p w:rsidR="00A95392" w:rsidRPr="009C7EC9" w:rsidRDefault="00A95392" w:rsidP="00A953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" w:eastAsia="en-GB"/>
        </w:rPr>
      </w:pPr>
      <w:r w:rsidRPr="009C7EC9">
        <w:rPr>
          <w:rFonts w:asciiTheme="majorHAnsi" w:eastAsia="Times New Roman" w:hAnsiTheme="majorHAnsi" w:cstheme="majorHAnsi"/>
          <w:sz w:val="24"/>
          <w:szCs w:val="24"/>
          <w:lang w:val="en" w:eastAsia="en-GB"/>
        </w:rPr>
        <w:t>To identify priority research areas for the University to champion and promote, to increase the likelihood of success via future and current GCRF funding streams.</w:t>
      </w:r>
    </w:p>
    <w:p w:rsidR="00A95392" w:rsidRPr="00A95392" w:rsidRDefault="00A95392" w:rsidP="00A953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" w:eastAsia="en-GB"/>
        </w:rPr>
      </w:pPr>
      <w:r w:rsidRPr="009C7EC9">
        <w:rPr>
          <w:rFonts w:asciiTheme="majorHAnsi" w:eastAsia="Times New Roman" w:hAnsiTheme="majorHAnsi" w:cstheme="majorHAnsi"/>
          <w:sz w:val="24"/>
          <w:szCs w:val="24"/>
          <w:lang w:val="en" w:eastAsia="en-GB"/>
        </w:rPr>
        <w:t xml:space="preserve">To </w:t>
      </w:r>
      <w:r>
        <w:rPr>
          <w:rFonts w:asciiTheme="majorHAnsi" w:eastAsia="Times New Roman" w:hAnsiTheme="majorHAnsi" w:cstheme="majorHAnsi"/>
          <w:sz w:val="24"/>
          <w:szCs w:val="24"/>
          <w:lang w:val="en" w:eastAsia="en-GB"/>
        </w:rPr>
        <w:t>update the</w:t>
      </w:r>
      <w:r w:rsidRPr="009C7EC9">
        <w:rPr>
          <w:rFonts w:asciiTheme="majorHAnsi" w:eastAsia="Times New Roman" w:hAnsiTheme="majorHAnsi" w:cstheme="majorHAnsi"/>
          <w:sz w:val="24"/>
          <w:szCs w:val="24"/>
          <w:lang w:val="en" w:eastAsia="en-GB"/>
        </w:rPr>
        <w:t xml:space="preserve"> University International Committee on GCRF activity and </w:t>
      </w:r>
      <w:r>
        <w:rPr>
          <w:rFonts w:asciiTheme="majorHAnsi" w:eastAsia="Times New Roman" w:hAnsiTheme="majorHAnsi" w:cstheme="majorHAnsi"/>
          <w:sz w:val="24"/>
          <w:szCs w:val="24"/>
          <w:lang w:val="en" w:eastAsia="en-GB"/>
        </w:rPr>
        <w:t xml:space="preserve">embed the </w:t>
      </w:r>
      <w:r w:rsidRPr="009C7EC9">
        <w:rPr>
          <w:rFonts w:asciiTheme="majorHAnsi" w:eastAsia="Times New Roman" w:hAnsiTheme="majorHAnsi" w:cstheme="majorHAnsi"/>
          <w:sz w:val="24"/>
          <w:szCs w:val="24"/>
          <w:lang w:val="en" w:eastAsia="en-GB"/>
        </w:rPr>
        <w:t xml:space="preserve">GCRF </w:t>
      </w:r>
      <w:r>
        <w:rPr>
          <w:rFonts w:asciiTheme="majorHAnsi" w:eastAsia="Times New Roman" w:hAnsiTheme="majorHAnsi" w:cstheme="majorHAnsi"/>
          <w:sz w:val="24"/>
          <w:szCs w:val="24"/>
          <w:lang w:val="en" w:eastAsia="en-GB"/>
        </w:rPr>
        <w:t>strategy (approved by Research England)</w:t>
      </w:r>
      <w:r w:rsidRPr="009C7EC9">
        <w:rPr>
          <w:rFonts w:asciiTheme="majorHAnsi" w:eastAsia="Times New Roman" w:hAnsiTheme="majorHAnsi" w:cstheme="majorHAnsi"/>
          <w:sz w:val="24"/>
          <w:szCs w:val="24"/>
          <w:lang w:val="en" w:eastAsia="en-GB"/>
        </w:rPr>
        <w:t xml:space="preserve"> in the University</w:t>
      </w:r>
      <w:r w:rsidRPr="00B10C04">
        <w:rPr>
          <w:rFonts w:asciiTheme="majorHAnsi" w:eastAsia="Times New Roman" w:hAnsiTheme="majorHAnsi" w:cstheme="majorHAnsi"/>
          <w:sz w:val="24"/>
          <w:szCs w:val="24"/>
          <w:lang w:val="en" w:eastAsia="en-GB"/>
        </w:rPr>
        <w:t>’s 2025</w:t>
      </w:r>
      <w:r w:rsidRPr="009C7EC9">
        <w:rPr>
          <w:rFonts w:asciiTheme="majorHAnsi" w:eastAsia="Times New Roman" w:hAnsiTheme="majorHAnsi" w:cstheme="majorHAnsi"/>
          <w:sz w:val="24"/>
          <w:szCs w:val="24"/>
          <w:lang w:val="en" w:eastAsia="en-GB"/>
        </w:rPr>
        <w:t xml:space="preserve"> International Strategy.</w:t>
      </w:r>
    </w:p>
    <w:p w:rsidR="00A95392" w:rsidRPr="00A95392" w:rsidRDefault="00A95392" w:rsidP="00A953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" w:eastAsia="en-GB"/>
        </w:rPr>
      </w:pPr>
      <w:r w:rsidRPr="009C7EC9">
        <w:rPr>
          <w:rFonts w:asciiTheme="majorHAnsi" w:eastAsia="Times New Roman" w:hAnsiTheme="majorHAnsi" w:cstheme="majorHAnsi"/>
          <w:sz w:val="24"/>
          <w:szCs w:val="24"/>
          <w:lang w:val="en" w:eastAsia="en-GB"/>
        </w:rPr>
        <w:t xml:space="preserve">To ensure that the University’s strategic geographic focus internationally and partnership development supports GCRF activity, and that the University </w:t>
      </w:r>
      <w:proofErr w:type="spellStart"/>
      <w:r w:rsidRPr="009C7EC9">
        <w:rPr>
          <w:rFonts w:asciiTheme="majorHAnsi" w:eastAsia="Times New Roman" w:hAnsiTheme="majorHAnsi" w:cstheme="majorHAnsi"/>
          <w:sz w:val="24"/>
          <w:szCs w:val="24"/>
          <w:lang w:val="en" w:eastAsia="en-GB"/>
        </w:rPr>
        <w:t>maximises</w:t>
      </w:r>
      <w:proofErr w:type="spellEnd"/>
      <w:r w:rsidRPr="009C7EC9">
        <w:rPr>
          <w:rFonts w:asciiTheme="majorHAnsi" w:eastAsia="Times New Roman" w:hAnsiTheme="majorHAnsi" w:cstheme="majorHAnsi"/>
          <w:sz w:val="24"/>
          <w:szCs w:val="24"/>
          <w:lang w:val="en" w:eastAsia="en-GB"/>
        </w:rPr>
        <w:t xml:space="preserve"> the opportunity presented by existing relevant partnerships to benefit GCRF activity.</w:t>
      </w:r>
    </w:p>
    <w:p w:rsidR="00DD55F4" w:rsidRPr="009C7EC9" w:rsidRDefault="00DD55F4" w:rsidP="00A9539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" w:eastAsia="en-GB"/>
        </w:rPr>
      </w:pPr>
      <w:r w:rsidRPr="00A95392">
        <w:rPr>
          <w:rFonts w:asciiTheme="majorHAnsi" w:eastAsia="Times New Roman" w:hAnsiTheme="majorHAnsi" w:cstheme="majorHAnsi"/>
          <w:b/>
          <w:sz w:val="24"/>
          <w:szCs w:val="24"/>
          <w:lang w:val="en" w:eastAsia="en-GB"/>
        </w:rPr>
        <w:t xml:space="preserve">Membership </w:t>
      </w:r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2269"/>
        <w:gridCol w:w="5326"/>
        <w:gridCol w:w="2754"/>
      </w:tblGrid>
      <w:tr w:rsidR="002B25B5" w:rsidTr="004D6335">
        <w:tc>
          <w:tcPr>
            <w:tcW w:w="2269" w:type="dxa"/>
          </w:tcPr>
          <w:p w:rsidR="002B25B5" w:rsidRDefault="002B25B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Role </w:t>
            </w:r>
          </w:p>
        </w:tc>
        <w:tc>
          <w:tcPr>
            <w:tcW w:w="5326" w:type="dxa"/>
          </w:tcPr>
          <w:p w:rsidR="002B25B5" w:rsidRDefault="002B25B5" w:rsidP="00DD55F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54" w:type="dxa"/>
          </w:tcPr>
          <w:p w:rsidR="002B25B5" w:rsidRDefault="002B25B5" w:rsidP="00DD55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Staff </w:t>
            </w:r>
          </w:p>
        </w:tc>
      </w:tr>
      <w:tr w:rsidR="002B25B5" w:rsidTr="004D6335">
        <w:tc>
          <w:tcPr>
            <w:tcW w:w="2269" w:type="dxa"/>
          </w:tcPr>
          <w:p w:rsidR="002B25B5" w:rsidRDefault="002B25B5" w:rsidP="002B25B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Chair</w:t>
            </w:r>
          </w:p>
        </w:tc>
        <w:tc>
          <w:tcPr>
            <w:tcW w:w="5326" w:type="dxa"/>
          </w:tcPr>
          <w:p w:rsidR="002B25B5" w:rsidRDefault="002B25B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Associate Dean (R&amp;I) SSSHL</w:t>
            </w:r>
          </w:p>
        </w:tc>
        <w:tc>
          <w:tcPr>
            <w:tcW w:w="2754" w:type="dxa"/>
          </w:tcPr>
          <w:p w:rsidR="002B25B5" w:rsidRDefault="002B25B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Professor Natasha Vall </w:t>
            </w:r>
          </w:p>
        </w:tc>
      </w:tr>
      <w:tr w:rsidR="002B25B5" w:rsidTr="004D6335">
        <w:tc>
          <w:tcPr>
            <w:tcW w:w="2269" w:type="dxa"/>
          </w:tcPr>
          <w:p w:rsidR="002B25B5" w:rsidRDefault="002B25B5" w:rsidP="002B25B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Academic members of staff with relevant expertise  </w:t>
            </w:r>
          </w:p>
        </w:tc>
        <w:tc>
          <w:tcPr>
            <w:tcW w:w="5326" w:type="dxa"/>
          </w:tcPr>
          <w:p w:rsidR="002B25B5" w:rsidRDefault="002B25B5" w:rsidP="002B25B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Senior Lecturer in Computer Science, SSSHL</w:t>
            </w:r>
          </w:p>
          <w:p w:rsidR="002B25B5" w:rsidRDefault="002B25B5" w:rsidP="002B25B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Professor of Public Health, SOHSC </w:t>
            </w:r>
          </w:p>
          <w:p w:rsidR="002B25B5" w:rsidRDefault="002B25B5" w:rsidP="002B25B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Senior Lecturer in Law, SSSHL </w:t>
            </w:r>
          </w:p>
          <w:p w:rsidR="002B25B5" w:rsidRDefault="002B25B5" w:rsidP="002B25B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Associate Dean (T&amp;L) and Professor of Forensic Anthropology, SSED </w:t>
            </w:r>
          </w:p>
          <w:p w:rsidR="002B25B5" w:rsidRDefault="002B25B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54" w:type="dxa"/>
          </w:tcPr>
          <w:p w:rsidR="002B25B5" w:rsidRDefault="004D6335" w:rsidP="002B25B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Dr </w:t>
            </w:r>
            <w:r w:rsidR="002B25B5">
              <w:rPr>
                <w:rFonts w:asciiTheme="majorHAnsi" w:hAnsiTheme="majorHAnsi" w:cstheme="majorHAnsi"/>
                <w:sz w:val="24"/>
                <w:szCs w:val="24"/>
              </w:rPr>
              <w:t xml:space="preserve">Claudio Angione </w:t>
            </w:r>
          </w:p>
          <w:p w:rsidR="004D6335" w:rsidRDefault="002B25B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Professor Louisa Ells</w:t>
            </w:r>
            <w:r w:rsidR="004D6335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</w:p>
          <w:p w:rsidR="002B25B5" w:rsidRDefault="004D63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Dr </w:t>
            </w:r>
            <w:r w:rsidR="002B25B5">
              <w:rPr>
                <w:rFonts w:asciiTheme="majorHAnsi" w:hAnsiTheme="majorHAnsi" w:cstheme="majorHAnsi"/>
                <w:sz w:val="24"/>
                <w:szCs w:val="24"/>
              </w:rPr>
              <w:t>Jennifer Paterson</w:t>
            </w:r>
          </w:p>
          <w:p w:rsidR="002B25B5" w:rsidRDefault="002B25B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Professor Tim Thompson </w:t>
            </w:r>
          </w:p>
          <w:p w:rsidR="002B25B5" w:rsidRDefault="002B25B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D6335" w:rsidTr="004D6335">
        <w:tc>
          <w:tcPr>
            <w:tcW w:w="2269" w:type="dxa"/>
          </w:tcPr>
          <w:p w:rsidR="004D6335" w:rsidRDefault="004D6335" w:rsidP="002B25B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Representative from Finance Commercial Development </w:t>
            </w:r>
          </w:p>
        </w:tc>
        <w:tc>
          <w:tcPr>
            <w:tcW w:w="5326" w:type="dxa"/>
          </w:tcPr>
          <w:p w:rsidR="004D6335" w:rsidRDefault="004D6335" w:rsidP="002B25B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Deputy Director </w:t>
            </w:r>
          </w:p>
        </w:tc>
        <w:tc>
          <w:tcPr>
            <w:tcW w:w="2754" w:type="dxa"/>
          </w:tcPr>
          <w:p w:rsidR="004D6335" w:rsidRDefault="004D6335" w:rsidP="002B25B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Kendra Pink</w:t>
            </w:r>
          </w:p>
        </w:tc>
      </w:tr>
      <w:tr w:rsidR="004D6335" w:rsidTr="004D6335">
        <w:tc>
          <w:tcPr>
            <w:tcW w:w="2269" w:type="dxa"/>
          </w:tcPr>
          <w:p w:rsidR="004D6335" w:rsidRDefault="004D6335" w:rsidP="002B25B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Representative from Research and Innovation Services (RIS) </w:t>
            </w:r>
          </w:p>
        </w:tc>
        <w:tc>
          <w:tcPr>
            <w:tcW w:w="5326" w:type="dxa"/>
          </w:tcPr>
          <w:p w:rsidR="004D6335" w:rsidRDefault="004D6335" w:rsidP="002B25B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Director </w:t>
            </w:r>
          </w:p>
          <w:p w:rsidR="004D6335" w:rsidRDefault="004D6335" w:rsidP="002B25B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Head of Research Funding </w:t>
            </w:r>
          </w:p>
          <w:p w:rsidR="004D6335" w:rsidRDefault="004D6335" w:rsidP="002B25B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Research Development and Funding Manager </w:t>
            </w:r>
          </w:p>
        </w:tc>
        <w:tc>
          <w:tcPr>
            <w:tcW w:w="2754" w:type="dxa"/>
          </w:tcPr>
          <w:p w:rsidR="004D6335" w:rsidRDefault="004D6335" w:rsidP="002B25B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Steph Bales </w:t>
            </w:r>
          </w:p>
          <w:p w:rsidR="004D6335" w:rsidRDefault="004D6335" w:rsidP="002B25B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Dr Joan Heggie </w:t>
            </w:r>
          </w:p>
          <w:p w:rsidR="004D6335" w:rsidRDefault="004D6335" w:rsidP="002B25B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Sue Mitchell </w:t>
            </w:r>
          </w:p>
        </w:tc>
      </w:tr>
      <w:tr w:rsidR="004D6335" w:rsidTr="004D6335">
        <w:tc>
          <w:tcPr>
            <w:tcW w:w="2269" w:type="dxa"/>
          </w:tcPr>
          <w:p w:rsidR="004D6335" w:rsidRDefault="004D6335" w:rsidP="002B25B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Secretary </w:t>
            </w:r>
          </w:p>
        </w:tc>
        <w:tc>
          <w:tcPr>
            <w:tcW w:w="5326" w:type="dxa"/>
          </w:tcPr>
          <w:p w:rsidR="004D6335" w:rsidRDefault="004D6335" w:rsidP="002B25B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Member of RIS </w:t>
            </w:r>
          </w:p>
        </w:tc>
        <w:tc>
          <w:tcPr>
            <w:tcW w:w="2754" w:type="dxa"/>
          </w:tcPr>
          <w:p w:rsidR="004D6335" w:rsidRDefault="004D6335" w:rsidP="002B25B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Sarah Farrell </w:t>
            </w:r>
          </w:p>
        </w:tc>
      </w:tr>
    </w:tbl>
    <w:p w:rsidR="009C7EC9" w:rsidRPr="00B10C04" w:rsidRDefault="009C7EC9">
      <w:pPr>
        <w:spacing w:after="0"/>
        <w:rPr>
          <w:rFonts w:asciiTheme="majorHAnsi" w:hAnsiTheme="majorHAnsi" w:cstheme="majorHAnsi"/>
          <w:sz w:val="24"/>
          <w:szCs w:val="24"/>
        </w:rPr>
      </w:pPr>
    </w:p>
    <w:sectPr w:rsidR="009C7EC9" w:rsidRPr="00B10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06D3E"/>
    <w:multiLevelType w:val="multilevel"/>
    <w:tmpl w:val="6A0A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C9"/>
    <w:rsid w:val="002B25B5"/>
    <w:rsid w:val="002F7C3C"/>
    <w:rsid w:val="004D6335"/>
    <w:rsid w:val="00717A08"/>
    <w:rsid w:val="007A1B19"/>
    <w:rsid w:val="009C7EC9"/>
    <w:rsid w:val="00A95392"/>
    <w:rsid w:val="00B10C04"/>
    <w:rsid w:val="00C72E43"/>
    <w:rsid w:val="00DD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CE030"/>
  <w15:chartTrackingRefBased/>
  <w15:docId w15:val="{3230CC69-7973-4CBA-98DE-8751B506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C04"/>
    <w:pPr>
      <w:ind w:left="720"/>
      <w:contextualSpacing/>
    </w:pPr>
  </w:style>
  <w:style w:type="table" w:styleId="TableGrid">
    <w:name w:val="Table Grid"/>
    <w:basedOn w:val="TableNormal"/>
    <w:uiPriority w:val="39"/>
    <w:rsid w:val="00DD5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0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Teesside University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Bales, Steph</dc:creator>
  <cp:keywords/>
  <dc:description/>
  <cp:lastModifiedBy>Bales, Steph</cp:lastModifiedBy>
  <cp:revision>2</cp:revision>
  <dcterms:created xsi:type="dcterms:W3CDTF">2018-11-15T09:40:00Z</dcterms:created>
  <dcterms:modified xsi:type="dcterms:W3CDTF">2019-09-11T13:51:00Z</dcterms:modified>
</cp:coreProperties>
</file>